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C1" w:rsidRDefault="009902C1">
      <w:pPr>
        <w:spacing w:after="200" w:line="276" w:lineRule="auto"/>
        <w:rPr>
          <w:rFonts w:eastAsia="Times New Roman" w:cs="Times New Roman"/>
          <w:bCs/>
          <w:szCs w:val="28"/>
          <w:lang w:eastAsia="ru-RU"/>
        </w:rPr>
      </w:pPr>
      <w:r w:rsidRPr="009902C1">
        <w:rPr>
          <w:rFonts w:eastAsia="Times New Roman" w:cs="Times New Roman"/>
          <w:bCs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-1126399</wp:posOffset>
            </wp:positionH>
            <wp:positionV relativeFrom="paragraph">
              <wp:posOffset>-567690</wp:posOffset>
            </wp:positionV>
            <wp:extent cx="7470321" cy="10276114"/>
            <wp:effectExtent l="19050" t="0" r="0" b="0"/>
            <wp:wrapNone/>
            <wp:docPr id="2" name="Рисунок 2" descr="d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321" cy="1027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777E1">
        <w:rPr>
          <w:rFonts w:eastAsia="Times New Roman" w:cs="Times New Roman"/>
          <w:b/>
          <w:szCs w:val="28"/>
          <w:lang w:eastAsia="ru-RU"/>
        </w:rPr>
        <w:lastRenderedPageBreak/>
        <w:t>1.</w:t>
      </w:r>
      <w:r w:rsidRPr="004C4CB4">
        <w:rPr>
          <w:rFonts w:eastAsia="Times New Roman" w:cs="Times New Roman"/>
          <w:b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b/>
          <w:szCs w:val="28"/>
          <w:lang w:eastAsia="ru-RU"/>
        </w:rPr>
        <w:t>Общее</w:t>
      </w:r>
      <w:r w:rsidRPr="004C4CB4">
        <w:rPr>
          <w:rFonts w:eastAsia="Times New Roman" w:cs="Times New Roman"/>
          <w:b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1.1.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="00BB56D8" w:rsidRPr="004C4CB4">
        <w:rPr>
          <w:rFonts w:eastAsia="Times New Roman" w:cs="Times New Roman"/>
          <w:szCs w:val="28"/>
          <w:lang w:eastAsia="ru-RU"/>
        </w:rPr>
        <w:t>П</w:t>
      </w:r>
      <w:r w:rsidRPr="004C4CB4">
        <w:rPr>
          <w:rFonts w:eastAsia="Times New Roman" w:cs="Times New Roman"/>
          <w:bCs/>
          <w:szCs w:val="28"/>
          <w:lang w:eastAsia="ru-RU"/>
        </w:rPr>
        <w:t>оложение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="00BB56D8" w:rsidRPr="004C4CB4">
        <w:rPr>
          <w:rFonts w:eastAsia="Times New Roman" w:cs="Times New Roman"/>
          <w:szCs w:val="28"/>
          <w:lang w:eastAsia="ru-RU"/>
        </w:rPr>
        <w:t xml:space="preserve">о языке образования </w:t>
      </w:r>
      <w:r w:rsidR="00BB56D8" w:rsidRPr="004C4CB4">
        <w:rPr>
          <w:rStyle w:val="FontStyle11"/>
          <w:rFonts w:ascii="Times New Roman" w:hAnsi="Times New Roman" w:cs="Times New Roman"/>
          <w:sz w:val="28"/>
          <w:szCs w:val="28"/>
        </w:rPr>
        <w:t>МБ</w:t>
      </w:r>
      <w:r w:rsidR="00BB56D8" w:rsidRPr="004C4CB4">
        <w:rPr>
          <w:rStyle w:val="FontStyle13"/>
          <w:rFonts w:ascii="Times New Roman" w:hAnsi="Times New Roman" w:cs="Times New Roman"/>
          <w:sz w:val="28"/>
          <w:szCs w:val="28"/>
        </w:rPr>
        <w:t xml:space="preserve">ДОУ </w:t>
      </w:r>
      <w:r w:rsidR="00BB56D8" w:rsidRPr="004C4CB4">
        <w:rPr>
          <w:rStyle w:val="FontStyle11"/>
          <w:rFonts w:ascii="Times New Roman" w:hAnsi="Times New Roman" w:cs="Times New Roman"/>
          <w:sz w:val="28"/>
          <w:szCs w:val="28"/>
        </w:rPr>
        <w:t>№ 10 «Дюймовочка» (далее - Положение)</w:t>
      </w:r>
      <w:r w:rsidR="00637404" w:rsidRPr="004C4CB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разработано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соответствии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законом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«Об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4C4CB4">
        <w:rPr>
          <w:rFonts w:eastAsia="Times New Roman" w:cs="Times New Roman"/>
          <w:bCs/>
          <w:iCs/>
          <w:szCs w:val="28"/>
          <w:lang w:eastAsia="ru-RU"/>
        </w:rPr>
        <w:t>образовании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в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Российской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Федерации»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29.12.2012</w:t>
      </w:r>
      <w:r w:rsidR="00637404"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№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273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–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ФЗ,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ст.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14.,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Уставом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="00BB56D8" w:rsidRPr="004C4CB4">
        <w:rPr>
          <w:rStyle w:val="FontStyle11"/>
          <w:rFonts w:ascii="Times New Roman" w:hAnsi="Times New Roman" w:cs="Times New Roman"/>
          <w:sz w:val="28"/>
          <w:szCs w:val="28"/>
        </w:rPr>
        <w:t>МБ</w:t>
      </w:r>
      <w:r w:rsidR="00BB56D8" w:rsidRPr="004C4CB4">
        <w:rPr>
          <w:rStyle w:val="FontStyle13"/>
          <w:rFonts w:ascii="Times New Roman" w:hAnsi="Times New Roman" w:cs="Times New Roman"/>
          <w:sz w:val="28"/>
          <w:szCs w:val="28"/>
        </w:rPr>
        <w:t xml:space="preserve">ДОУ </w:t>
      </w:r>
      <w:r w:rsidR="00BB56D8" w:rsidRPr="004C4CB4">
        <w:rPr>
          <w:rStyle w:val="FontStyle11"/>
          <w:rFonts w:ascii="Times New Roman" w:hAnsi="Times New Roman" w:cs="Times New Roman"/>
          <w:sz w:val="28"/>
          <w:szCs w:val="28"/>
        </w:rPr>
        <w:t>№ 10 «Дюймовочка»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1.2.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Настоящее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 xml:space="preserve">Положение определяет языки образования в </w:t>
      </w:r>
      <w:r w:rsidR="00637404" w:rsidRPr="004C4CB4">
        <w:rPr>
          <w:rStyle w:val="FontStyle11"/>
          <w:rFonts w:ascii="Times New Roman" w:hAnsi="Times New Roman" w:cs="Times New Roman"/>
          <w:sz w:val="28"/>
          <w:szCs w:val="28"/>
        </w:rPr>
        <w:t>МБ</w:t>
      </w:r>
      <w:r w:rsidR="00637404" w:rsidRPr="004C4CB4">
        <w:rPr>
          <w:rStyle w:val="FontStyle13"/>
          <w:rFonts w:ascii="Times New Roman" w:hAnsi="Times New Roman" w:cs="Times New Roman"/>
          <w:sz w:val="28"/>
          <w:szCs w:val="28"/>
        </w:rPr>
        <w:t xml:space="preserve">ДОУ </w:t>
      </w:r>
      <w:r w:rsidR="00637404" w:rsidRPr="004C4CB4">
        <w:rPr>
          <w:rStyle w:val="FontStyle11"/>
          <w:rFonts w:ascii="Times New Roman" w:hAnsi="Times New Roman" w:cs="Times New Roman"/>
          <w:sz w:val="28"/>
          <w:szCs w:val="28"/>
        </w:rPr>
        <w:t>№ 10 «Дюймовочка»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(далее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–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Учреждение)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1.3.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Настоящее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Положение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является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локальным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нормативным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актом,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регламентирующим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особенности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организации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процесса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Учреждении.</w:t>
      </w:r>
    </w:p>
    <w:p w:rsidR="004C4CB4" w:rsidRPr="004C4CB4" w:rsidRDefault="004C4CB4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777E1">
        <w:rPr>
          <w:rFonts w:eastAsia="Times New Roman" w:cs="Times New Roman"/>
          <w:b/>
          <w:szCs w:val="28"/>
          <w:lang w:eastAsia="ru-RU"/>
        </w:rPr>
        <w:t>2.</w:t>
      </w:r>
      <w:r w:rsidRPr="004C4CB4">
        <w:rPr>
          <w:rFonts w:eastAsia="Times New Roman" w:cs="Times New Roman"/>
          <w:b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/>
          <w:bCs/>
          <w:szCs w:val="28"/>
          <w:lang w:eastAsia="ru-RU"/>
        </w:rPr>
        <w:t>Язык образования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2.1.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гарантируется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получение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 на государственном языке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2.2.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образовательная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деятельность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осуществляется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если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настоящим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Положением не установлено иное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2.3.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Образовательная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деятельность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осуществляется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Учреждением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реализуемой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программе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разработанной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Учреждением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соответствии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стандартом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учётом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примерной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программы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637404" w:rsidRPr="004C4CB4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2.4.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B777E1">
        <w:rPr>
          <w:rFonts w:eastAsia="Times New Roman" w:cs="Times New Roman"/>
          <w:szCs w:val="28"/>
          <w:lang w:eastAsia="ru-RU"/>
        </w:rPr>
        <w:t>Обучающиеся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имеют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право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получение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 на родном языке из числа языков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народов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также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право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изучение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родного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из числа языков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народов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числе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русского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как родного языка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пределах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возможностей,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предоставляемых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системой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порядке,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установленном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законодательством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об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образовании</w:t>
      </w:r>
      <w:r w:rsidRPr="00B777E1">
        <w:rPr>
          <w:rFonts w:eastAsia="Times New Roman" w:cs="Times New Roman"/>
          <w:szCs w:val="28"/>
          <w:lang w:eastAsia="ru-RU"/>
        </w:rPr>
        <w:t>.</w:t>
      </w:r>
      <w:proofErr w:type="gramEnd"/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lastRenderedPageBreak/>
        <w:t>Реализация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указанных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прав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обеспечивается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созданием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необходимого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числа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соответствующих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групп,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также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условий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для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функционирования.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Преподавание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изучение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родного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из числа языков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народов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числе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русского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как родного языка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рамках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имеющих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государственную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аккредитацию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образовательных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программ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осуществляются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соответствии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стандартом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2.5.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может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быть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получено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иностранном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языке в соответствии с образовательной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программой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порядке,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установленном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законодательством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об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локальными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нормативными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актами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Учреждения.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2.6.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Свободный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выбор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образования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изучаемых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родного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из числа языков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народов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том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числе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русского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языка как родного языка</w:t>
      </w:r>
      <w:r w:rsidRPr="00B777E1">
        <w:rPr>
          <w:rFonts w:eastAsia="Times New Roman" w:cs="Times New Roman"/>
          <w:szCs w:val="28"/>
          <w:lang w:eastAsia="ru-RU"/>
        </w:rPr>
        <w:t>,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государственных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языков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республик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Российской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Федерации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осуществляется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заявлениям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родителей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(законных</w:t>
      </w:r>
      <w:r w:rsidRPr="004C4CB4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представителей)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несовершеннолетних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обучающихся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приеме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(переводе)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B777E1">
        <w:rPr>
          <w:rFonts w:eastAsia="Times New Roman" w:cs="Times New Roman"/>
          <w:szCs w:val="28"/>
          <w:lang w:eastAsia="ru-RU"/>
        </w:rPr>
        <w:t>обучение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по</w:t>
      </w:r>
      <w:proofErr w:type="gramEnd"/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образовательным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программам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дошкольного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образования</w:t>
      </w:r>
      <w:r w:rsidRPr="00B777E1">
        <w:rPr>
          <w:rFonts w:eastAsia="Times New Roman" w:cs="Times New Roman"/>
          <w:szCs w:val="28"/>
          <w:lang w:eastAsia="ru-RU"/>
        </w:rPr>
        <w:t>.</w:t>
      </w:r>
    </w:p>
    <w:p w:rsidR="004C4CB4" w:rsidRPr="004C4CB4" w:rsidRDefault="004C4CB4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777E1">
        <w:rPr>
          <w:rFonts w:eastAsia="Times New Roman" w:cs="Times New Roman"/>
          <w:b/>
          <w:szCs w:val="28"/>
          <w:lang w:eastAsia="ru-RU"/>
        </w:rPr>
        <w:t>3.</w:t>
      </w:r>
      <w:r w:rsidRPr="004C4CB4">
        <w:rPr>
          <w:rFonts w:eastAsia="Times New Roman" w:cs="Times New Roman"/>
          <w:b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b/>
          <w:szCs w:val="28"/>
          <w:lang w:eastAsia="ru-RU"/>
        </w:rPr>
        <w:t>Заключительные</w:t>
      </w:r>
      <w:r w:rsidRPr="004C4CB4">
        <w:rPr>
          <w:rFonts w:eastAsia="Times New Roman" w:cs="Times New Roman"/>
          <w:b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/>
          <w:bCs/>
          <w:szCs w:val="28"/>
          <w:lang w:eastAsia="ru-RU"/>
        </w:rPr>
        <w:t>положения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3.1.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Настоящее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Положение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вступает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силу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момента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издания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приказа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руководителя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«Об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утверждении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«</w:t>
      </w:r>
      <w:r w:rsidRPr="004C4CB4">
        <w:rPr>
          <w:rFonts w:eastAsia="Times New Roman" w:cs="Times New Roman"/>
          <w:bCs/>
          <w:szCs w:val="28"/>
          <w:lang w:eastAsia="ru-RU"/>
        </w:rPr>
        <w:t xml:space="preserve">Положение о языке образования в </w:t>
      </w:r>
      <w:r w:rsidR="004C4CB4" w:rsidRPr="004C4CB4">
        <w:rPr>
          <w:rStyle w:val="FontStyle11"/>
          <w:rFonts w:ascii="Times New Roman" w:hAnsi="Times New Roman" w:cs="Times New Roman"/>
          <w:sz w:val="28"/>
          <w:szCs w:val="28"/>
        </w:rPr>
        <w:t>МБ</w:t>
      </w:r>
      <w:r w:rsidR="004C4CB4" w:rsidRPr="004C4CB4">
        <w:rPr>
          <w:rStyle w:val="FontStyle13"/>
          <w:rFonts w:ascii="Times New Roman" w:hAnsi="Times New Roman" w:cs="Times New Roman"/>
          <w:sz w:val="28"/>
          <w:szCs w:val="28"/>
        </w:rPr>
        <w:t xml:space="preserve">ДОУ </w:t>
      </w:r>
      <w:r w:rsidR="004C4CB4" w:rsidRPr="004C4CB4">
        <w:rPr>
          <w:rStyle w:val="FontStyle11"/>
          <w:rFonts w:ascii="Times New Roman" w:hAnsi="Times New Roman" w:cs="Times New Roman"/>
          <w:sz w:val="28"/>
          <w:szCs w:val="28"/>
        </w:rPr>
        <w:t>№ 10 «Дюймовочка»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действует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принятия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нового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«</w:t>
      </w:r>
      <w:r w:rsidRPr="004C4CB4">
        <w:rPr>
          <w:rFonts w:eastAsia="Times New Roman" w:cs="Times New Roman"/>
          <w:bCs/>
          <w:iCs/>
          <w:szCs w:val="28"/>
          <w:lang w:eastAsia="ru-RU"/>
        </w:rPr>
        <w:t>Положения о языке образования</w:t>
      </w:r>
      <w:r w:rsidRPr="00B777E1">
        <w:rPr>
          <w:rFonts w:eastAsia="Times New Roman" w:cs="Times New Roman"/>
          <w:iCs/>
          <w:szCs w:val="28"/>
          <w:bdr w:val="none" w:sz="0" w:space="0" w:color="auto" w:frame="1"/>
          <w:lang w:eastAsia="ru-RU"/>
        </w:rPr>
        <w:t>»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Учреждении.</w:t>
      </w:r>
    </w:p>
    <w:p w:rsidR="00B777E1" w:rsidRPr="00B777E1" w:rsidRDefault="00B777E1" w:rsidP="00C34C8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777E1">
        <w:rPr>
          <w:rFonts w:eastAsia="Times New Roman" w:cs="Times New Roman"/>
          <w:szCs w:val="28"/>
          <w:lang w:eastAsia="ru-RU"/>
        </w:rPr>
        <w:t>3.2.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Изменения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настоящее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4C4CB4">
        <w:rPr>
          <w:rFonts w:eastAsia="Times New Roman" w:cs="Times New Roman"/>
          <w:bCs/>
          <w:szCs w:val="28"/>
          <w:lang w:eastAsia="ru-RU"/>
        </w:rPr>
        <w:t>Положение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могут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вноситься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Учреждением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в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соответствии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с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действующим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законодательством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и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r w:rsidRPr="00B777E1">
        <w:rPr>
          <w:rFonts w:eastAsia="Times New Roman" w:cs="Times New Roman"/>
          <w:szCs w:val="28"/>
          <w:lang w:eastAsia="ru-RU"/>
        </w:rPr>
        <w:t>Уставом</w:t>
      </w:r>
      <w:r w:rsidRPr="004C4CB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77E1">
        <w:rPr>
          <w:rFonts w:eastAsia="Times New Roman" w:cs="Times New Roman"/>
          <w:szCs w:val="28"/>
          <w:lang w:eastAsia="ru-RU"/>
        </w:rPr>
        <w:t>ДОУ</w:t>
      </w:r>
      <w:proofErr w:type="spellEnd"/>
      <w:r w:rsidRPr="00B777E1">
        <w:rPr>
          <w:rFonts w:eastAsia="Times New Roman" w:cs="Times New Roman"/>
          <w:szCs w:val="28"/>
          <w:lang w:eastAsia="ru-RU"/>
        </w:rPr>
        <w:t>.</w:t>
      </w:r>
    </w:p>
    <w:p w:rsidR="003603C4" w:rsidRPr="007B19B9" w:rsidRDefault="003603C4" w:rsidP="009D2550">
      <w:pPr>
        <w:ind w:firstLine="360"/>
        <w:jc w:val="both"/>
        <w:rPr>
          <w:rFonts w:cs="Times New Roman"/>
          <w:sz w:val="20"/>
          <w:szCs w:val="28"/>
        </w:rPr>
      </w:pPr>
    </w:p>
    <w:sectPr w:rsidR="003603C4" w:rsidRPr="007B19B9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characterSpacingControl w:val="doNotCompress"/>
  <w:compat/>
  <w:rsids>
    <w:rsidRoot w:val="00B777E1"/>
    <w:rsid w:val="003603C4"/>
    <w:rsid w:val="003E762E"/>
    <w:rsid w:val="004C4CB4"/>
    <w:rsid w:val="005D116B"/>
    <w:rsid w:val="00637404"/>
    <w:rsid w:val="0069749D"/>
    <w:rsid w:val="00707136"/>
    <w:rsid w:val="00795441"/>
    <w:rsid w:val="007B19B9"/>
    <w:rsid w:val="00806CE4"/>
    <w:rsid w:val="009902C1"/>
    <w:rsid w:val="009D2550"/>
    <w:rsid w:val="00A70244"/>
    <w:rsid w:val="00B777E1"/>
    <w:rsid w:val="00BB56D8"/>
    <w:rsid w:val="00C34C82"/>
    <w:rsid w:val="00CA1905"/>
    <w:rsid w:val="00E60A63"/>
    <w:rsid w:val="00F9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777E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777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77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7E1"/>
    <w:rPr>
      <w:b/>
      <w:bCs/>
    </w:rPr>
  </w:style>
  <w:style w:type="character" w:customStyle="1" w:styleId="FontStyle11">
    <w:name w:val="Font Style11"/>
    <w:basedOn w:val="a0"/>
    <w:uiPriority w:val="99"/>
    <w:rsid w:val="00BB56D8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BB56D8"/>
    <w:rPr>
      <w:rFonts w:ascii="Georgia" w:hAnsi="Georgia" w:cs="Georg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4856">
          <w:marLeft w:val="0"/>
          <w:marRight w:val="0"/>
          <w:marTop w:val="514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2019-09-11T20:12:00Z</dcterms:created>
  <dcterms:modified xsi:type="dcterms:W3CDTF">2019-09-11T20:12:00Z</dcterms:modified>
</cp:coreProperties>
</file>